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C1" w:rsidRDefault="00FA41C1" w:rsidP="00FA41C1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CITY OF MILTON-FREEWATER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 xml:space="preserve">P.O. Box 6, Milton-Freewater, OR  </w:t>
      </w:r>
      <w:proofErr w:type="gramStart"/>
      <w:r>
        <w:rPr>
          <w:rFonts w:ascii="Arial" w:hAnsi="Arial" w:cs="Arial"/>
          <w:sz w:val="14"/>
          <w:szCs w:val="14"/>
        </w:rPr>
        <w:t>97862  (</w:t>
      </w:r>
      <w:proofErr w:type="gramEnd"/>
      <w:r>
        <w:rPr>
          <w:rFonts w:ascii="Arial" w:hAnsi="Arial" w:cs="Arial"/>
          <w:sz w:val="14"/>
          <w:szCs w:val="14"/>
        </w:rPr>
        <w:t>541) 938-5531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Pr="00D71C5A" w:rsidRDefault="00FA41C1" w:rsidP="00FA41C1">
      <w:pPr>
        <w:tabs>
          <w:tab w:val="center" w:pos="54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FA41C1" w:rsidRPr="00E52FE2" w:rsidRDefault="00FA41C1" w:rsidP="00FA41C1">
      <w:pPr>
        <w:tabs>
          <w:tab w:val="center" w:pos="540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E52FE2">
        <w:rPr>
          <w:rFonts w:ascii="Arial" w:hAnsi="Arial" w:cs="Arial"/>
          <w:b/>
          <w:bCs/>
          <w:sz w:val="32"/>
          <w:szCs w:val="32"/>
        </w:rPr>
        <w:t>POSITION ANNOUNCEMENT</w:t>
      </w:r>
    </w:p>
    <w:p w:rsidR="00FA41C1" w:rsidRDefault="00FA41C1" w:rsidP="00E507BE">
      <w:pPr>
        <w:tabs>
          <w:tab w:val="center" w:pos="5400"/>
        </w:tabs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Position:</w:t>
      </w:r>
      <w:r>
        <w:rPr>
          <w:rFonts w:ascii="Arial" w:hAnsi="Arial" w:cs="Arial"/>
        </w:rPr>
        <w:tab/>
      </w:r>
      <w:r w:rsidR="00F32540" w:rsidRPr="00F32540">
        <w:rPr>
          <w:rFonts w:ascii="Arial" w:hAnsi="Arial" w:cs="Arial"/>
          <w:b/>
        </w:rPr>
        <w:t>ENGINEER TECH</w:t>
      </w:r>
      <w:r w:rsidR="00F32540">
        <w:rPr>
          <w:rFonts w:ascii="Arial" w:hAnsi="Arial" w:cs="Arial"/>
          <w:b/>
        </w:rPr>
        <w:t xml:space="preserve"> – Full Time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</w:t>
      </w:r>
      <w:r w:rsidR="004B190F">
        <w:rPr>
          <w:rFonts w:ascii="Arial" w:hAnsi="Arial" w:cs="Arial"/>
          <w:b/>
          <w:bCs/>
        </w:rPr>
        <w:t xml:space="preserve"> Range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  <w:t>$</w:t>
      </w:r>
      <w:r w:rsidR="0044460A">
        <w:rPr>
          <w:rFonts w:ascii="Arial" w:hAnsi="Arial" w:cs="Arial"/>
        </w:rPr>
        <w:t>24.6</w:t>
      </w:r>
      <w:r w:rsidR="004405BD">
        <w:rPr>
          <w:rFonts w:ascii="Arial" w:hAnsi="Arial" w:cs="Arial"/>
        </w:rPr>
        <w:t>0 - $</w:t>
      </w:r>
      <w:r w:rsidR="0044460A">
        <w:rPr>
          <w:rFonts w:ascii="Arial" w:hAnsi="Arial" w:cs="Arial"/>
        </w:rPr>
        <w:t>30.18</w:t>
      </w:r>
      <w:r w:rsidR="004B190F">
        <w:rPr>
          <w:rFonts w:ascii="Arial" w:hAnsi="Arial" w:cs="Arial"/>
        </w:rPr>
        <w:t xml:space="preserve"> </w:t>
      </w:r>
      <w:r w:rsidR="00F32540">
        <w:rPr>
          <w:rFonts w:ascii="Arial" w:hAnsi="Arial" w:cs="Arial"/>
        </w:rPr>
        <w:t>Tech I</w:t>
      </w:r>
    </w:p>
    <w:p w:rsidR="00F32540" w:rsidRPr="00F32540" w:rsidRDefault="00F32540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$27.06 - $33.20 Tech II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Duties:</w:t>
      </w:r>
      <w:r>
        <w:rPr>
          <w:rFonts w:ascii="Arial" w:hAnsi="Arial" w:cs="Arial"/>
        </w:rPr>
        <w:tab/>
      </w:r>
      <w:r w:rsidR="004B190F">
        <w:rPr>
          <w:rFonts w:ascii="Arial" w:hAnsi="Arial" w:cs="Arial"/>
        </w:rPr>
        <w:t xml:space="preserve">Provides technical advice, cost estimates, and field services associated with construction, routing, permitting, easement acquisition, inspection, mapping, design, and staking of power lines. </w:t>
      </w:r>
      <w:proofErr w:type="gramStart"/>
      <w:r w:rsidR="004B190F">
        <w:rPr>
          <w:rFonts w:ascii="Arial" w:hAnsi="Arial" w:cs="Arial"/>
        </w:rPr>
        <w:t xml:space="preserve">Provides technical advice and </w:t>
      </w:r>
      <w:r w:rsidR="009D5172">
        <w:rPr>
          <w:rFonts w:ascii="Arial" w:hAnsi="Arial" w:cs="Arial"/>
        </w:rPr>
        <w:t>computer troubleshooting to</w:t>
      </w:r>
      <w:r w:rsidR="004B190F">
        <w:rPr>
          <w:rFonts w:ascii="Arial" w:hAnsi="Arial" w:cs="Arial"/>
        </w:rPr>
        <w:t xml:space="preserve"> City departments.</w:t>
      </w:r>
      <w:proofErr w:type="gramEnd"/>
      <w:r w:rsidR="004B19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Pr="004B190F" w:rsidRDefault="00FA41C1" w:rsidP="004B190F">
      <w:pPr>
        <w:ind w:left="2160" w:hanging="2160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>Qualifications:</w:t>
      </w:r>
      <w:r>
        <w:rPr>
          <w:rFonts w:ascii="Arial" w:hAnsi="Arial" w:cs="Arial"/>
        </w:rPr>
        <w:tab/>
      </w:r>
      <w:r w:rsidR="00195198">
        <w:rPr>
          <w:rFonts w:ascii="Arial" w:hAnsi="Arial" w:cs="Arial"/>
        </w:rPr>
        <w:t>W</w:t>
      </w:r>
      <w:r w:rsidR="004B190F" w:rsidRPr="004B190F">
        <w:rPr>
          <w:rFonts w:ascii="Arial" w:hAnsi="Arial" w:cs="Arial"/>
        </w:rPr>
        <w:t xml:space="preserve">orking knowledge of computer software programs including, but not limited to AutoCAD, Excel, Access, Word, and </w:t>
      </w:r>
      <w:r w:rsidR="009D5172">
        <w:rPr>
          <w:rFonts w:ascii="Arial" w:hAnsi="Arial" w:cs="Arial"/>
        </w:rPr>
        <w:t>infrastructure Map Server and SQL database</w:t>
      </w:r>
      <w:r w:rsidR="004B190F" w:rsidRPr="004B190F">
        <w:rPr>
          <w:rFonts w:ascii="Arial" w:hAnsi="Arial" w:cs="Arial"/>
        </w:rPr>
        <w:t xml:space="preserve">; utility practices and operations; standard utility construction practices; safety compliance; installation, planning, work processes, and inspections of </w:t>
      </w:r>
      <w:r w:rsidR="009D5172">
        <w:rPr>
          <w:rFonts w:ascii="Arial" w:hAnsi="Arial" w:cs="Arial"/>
        </w:rPr>
        <w:t>operations; math</w:t>
      </w:r>
      <w:r w:rsidR="004B190F" w:rsidRPr="004B190F">
        <w:rPr>
          <w:rFonts w:ascii="Arial" w:hAnsi="Arial" w:cs="Arial"/>
        </w:rPr>
        <w:t xml:space="preserve">.  </w:t>
      </w:r>
      <w:proofErr w:type="gramStart"/>
      <w:r w:rsidR="004B190F" w:rsidRPr="004B190F">
        <w:rPr>
          <w:rFonts w:ascii="Arial" w:hAnsi="Arial" w:cs="Arial"/>
        </w:rPr>
        <w:t xml:space="preserve">Working knowledge of computer network connectivity, protocols, network security devices, network types, </w:t>
      </w:r>
      <w:r w:rsidR="004B190F" w:rsidRPr="007C0BCA">
        <w:rPr>
          <w:rFonts w:ascii="Arial" w:hAnsi="Arial" w:cs="Arial"/>
        </w:rPr>
        <w:t xml:space="preserve">including </w:t>
      </w:r>
      <w:r w:rsidR="004B190F" w:rsidRPr="004B190F">
        <w:rPr>
          <w:rFonts w:ascii="Arial" w:hAnsi="Arial" w:cs="Arial"/>
        </w:rPr>
        <w:t>common operating systems such as Windows—able to diagnose and offer repair instructions remotely as well as in person.</w:t>
      </w:r>
      <w:proofErr w:type="gramEnd"/>
      <w:r w:rsidR="004B190F" w:rsidRPr="004B190F">
        <w:rPr>
          <w:rFonts w:ascii="Arial" w:hAnsi="Arial" w:cs="Arial"/>
          <w:b/>
        </w:rPr>
        <w:t xml:space="preserve">  </w:t>
      </w:r>
      <w:r w:rsidR="004B190F" w:rsidRPr="004B190F">
        <w:rPr>
          <w:rFonts w:ascii="Arial" w:eastAsia="Times New Roman" w:hAnsi="Arial" w:cs="Arial"/>
        </w:rPr>
        <w:t xml:space="preserve">Strong computer skills with AutoCAD mapping, surveying; verbal and written communication skills; customer service skills; organizational and planning skills; </w:t>
      </w:r>
      <w:r w:rsidR="000A723D" w:rsidRPr="00BB6280">
        <w:rPr>
          <w:rFonts w:ascii="Arial" w:eastAsia="Times New Roman" w:hAnsi="Arial" w:cs="Arial"/>
        </w:rPr>
        <w:t>Knowledge of, or experience with SCADA is desired</w:t>
      </w:r>
      <w:r w:rsidR="000A723D">
        <w:rPr>
          <w:rFonts w:ascii="Arial" w:eastAsia="Times New Roman" w:hAnsi="Arial" w:cs="Arial"/>
        </w:rPr>
        <w:t xml:space="preserve">; </w:t>
      </w:r>
      <w:r w:rsidR="004B190F" w:rsidRPr="004B190F">
        <w:rPr>
          <w:rFonts w:ascii="Arial" w:eastAsia="Times New Roman" w:hAnsi="Arial" w:cs="Arial"/>
        </w:rPr>
        <w:t>time management skills; problem-solving skills; and, analytical skills.</w:t>
      </w:r>
      <w:r w:rsidR="004B190F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hAnsi="Arial" w:cs="Arial"/>
        </w:rPr>
        <w:t>Possession of or ability to secure possession of a valid</w:t>
      </w:r>
      <w:r w:rsidR="004B190F">
        <w:rPr>
          <w:rFonts w:ascii="Arial" w:hAnsi="Arial" w:cs="Arial"/>
        </w:rPr>
        <w:t xml:space="preserve"> driver license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4B190F">
        <w:rPr>
          <w:rFonts w:ascii="Arial" w:hAnsi="Arial" w:cs="Arial"/>
        </w:rPr>
        <w:t xml:space="preserve">CPR/First Aid certification is required within six (6) months from date of hire. 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and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Training:</w:t>
      </w:r>
      <w:r>
        <w:rPr>
          <w:rFonts w:ascii="Arial" w:hAnsi="Arial" w:cs="Arial"/>
        </w:rPr>
        <w:tab/>
      </w:r>
      <w:r w:rsidR="004B190F">
        <w:rPr>
          <w:rFonts w:ascii="Arial" w:hAnsi="Arial" w:cs="Arial"/>
        </w:rPr>
        <w:t>Minimum of two years’ experience and an Associate Degree in Engineering or related field is preferred.  High School graduation or the equivalent GED is required</w:t>
      </w:r>
      <w:r>
        <w:rPr>
          <w:rFonts w:ascii="Arial" w:hAnsi="Arial" w:cs="Arial"/>
        </w:rPr>
        <w:t>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of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Selection:</w:t>
      </w:r>
      <w:r>
        <w:rPr>
          <w:rFonts w:ascii="Arial" w:hAnsi="Arial" w:cs="Arial"/>
        </w:rPr>
        <w:tab/>
        <w:t>Evaluation of candidate's background from application form.  Those applicants who appear best qualified as determined by a screening committee may be interviewed.</w:t>
      </w:r>
      <w:r w:rsidR="00D71C5A">
        <w:rPr>
          <w:rFonts w:ascii="Arial" w:hAnsi="Arial" w:cs="Arial"/>
        </w:rPr>
        <w:t xml:space="preserve"> However, the City of Milton-Freewater reserves the right to not fill this position, reject all applicants, reopen the position or make a direct appointment.  Applications received during this recruitment may be used to fill future vacancies at the City’s discretion.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E52FE2" w:rsidRDefault="00FA41C1" w:rsidP="00E507BE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Application:</w:t>
      </w:r>
      <w:r>
        <w:rPr>
          <w:rFonts w:ascii="Arial" w:hAnsi="Arial" w:cs="Arial"/>
        </w:rPr>
        <w:tab/>
        <w:t xml:space="preserve">Applications may be obtained from Human Resources Dept., City Hall, P.O. Box 6, Milton-Freewater, OR  97862, (541) 938-8243, or on the City’s website at www.mfcity.com.  </w:t>
      </w:r>
      <w:r w:rsidRPr="00DD5758">
        <w:rPr>
          <w:rFonts w:ascii="Arial" w:hAnsi="Arial" w:cs="Arial"/>
          <w:b/>
        </w:rPr>
        <w:t xml:space="preserve">Applications must be </w:t>
      </w:r>
      <w:r w:rsidR="00536CFC" w:rsidRPr="00DD5758">
        <w:rPr>
          <w:rFonts w:ascii="Arial" w:hAnsi="Arial" w:cs="Arial"/>
          <w:b/>
        </w:rPr>
        <w:t xml:space="preserve">received </w:t>
      </w:r>
      <w:r w:rsidRPr="00DD5758">
        <w:rPr>
          <w:rFonts w:ascii="Arial" w:hAnsi="Arial" w:cs="Arial"/>
          <w:b/>
        </w:rPr>
        <w:t>in the Human Resource Department</w:t>
      </w:r>
      <w:r w:rsidR="00536CFC" w:rsidRPr="00DD5758">
        <w:rPr>
          <w:rFonts w:ascii="Arial" w:hAnsi="Arial" w:cs="Arial"/>
          <w:b/>
        </w:rPr>
        <w:t xml:space="preserve"> in City Hall</w:t>
      </w:r>
      <w:r w:rsidRPr="00DD5758">
        <w:rPr>
          <w:rFonts w:ascii="Arial" w:hAnsi="Arial" w:cs="Arial"/>
          <w:b/>
        </w:rPr>
        <w:t xml:space="preserve"> </w:t>
      </w:r>
      <w:r w:rsidR="005035A9">
        <w:rPr>
          <w:rFonts w:ascii="Arial" w:hAnsi="Arial" w:cs="Arial"/>
          <w:b/>
        </w:rPr>
        <w:t xml:space="preserve">to be considered.  </w:t>
      </w:r>
      <w:proofErr w:type="gramStart"/>
      <w:r w:rsidR="005035A9">
        <w:rPr>
          <w:rFonts w:ascii="Arial" w:hAnsi="Arial" w:cs="Arial"/>
          <w:b/>
        </w:rPr>
        <w:t xml:space="preserve">First </w:t>
      </w:r>
      <w:r w:rsidR="00195198">
        <w:rPr>
          <w:rFonts w:ascii="Arial" w:hAnsi="Arial" w:cs="Arial"/>
          <w:b/>
        </w:rPr>
        <w:t xml:space="preserve">application review Friday, </w:t>
      </w:r>
      <w:r w:rsidR="00C82014">
        <w:rPr>
          <w:rFonts w:ascii="Arial" w:hAnsi="Arial" w:cs="Arial"/>
          <w:b/>
        </w:rPr>
        <w:t>June 29, 2018</w:t>
      </w:r>
      <w:r w:rsidR="00447D13">
        <w:rPr>
          <w:rFonts w:ascii="Arial" w:hAnsi="Arial" w:cs="Arial"/>
          <w:b/>
        </w:rPr>
        <w:t xml:space="preserve"> at 11:00am</w:t>
      </w:r>
      <w:r w:rsidR="005035A9">
        <w:rPr>
          <w:rFonts w:ascii="Arial" w:hAnsi="Arial" w:cs="Arial"/>
          <w:b/>
        </w:rPr>
        <w:t>.</w:t>
      </w:r>
      <w:proofErr w:type="gramEnd"/>
      <w:r w:rsidR="005035A9">
        <w:rPr>
          <w:rFonts w:ascii="Arial" w:hAnsi="Arial" w:cs="Arial"/>
          <w:b/>
        </w:rPr>
        <w:t xml:space="preserve">  Open until filled.  </w:t>
      </w:r>
      <w:r>
        <w:rPr>
          <w:rFonts w:ascii="Arial" w:hAnsi="Arial" w:cs="Arial"/>
        </w:rPr>
        <w:t>Disability accommodations made in the recruitment process upon request.</w:t>
      </w:r>
      <w:bookmarkStart w:id="0" w:name="_GoBack"/>
      <w:bookmarkEnd w:id="0"/>
    </w:p>
    <w:p w:rsidR="00FA41C1" w:rsidRPr="002B6803" w:rsidRDefault="00FA41C1" w:rsidP="00FA41C1">
      <w:pPr>
        <w:jc w:val="both"/>
        <w:rPr>
          <w:rFonts w:ascii="Arial" w:hAnsi="Arial" w:cs="Arial"/>
          <w:sz w:val="16"/>
          <w:szCs w:val="16"/>
        </w:rPr>
      </w:pPr>
    </w:p>
    <w:p w:rsidR="00DA59C8" w:rsidRPr="00E52FE2" w:rsidRDefault="00FA41C1" w:rsidP="00FA41C1">
      <w:pPr>
        <w:jc w:val="both"/>
        <w:rPr>
          <w:rFonts w:ascii="Arial" w:hAnsi="Arial" w:cs="Arial"/>
          <w:sz w:val="18"/>
          <w:szCs w:val="18"/>
        </w:rPr>
      </w:pPr>
      <w:r w:rsidRPr="00E52FE2">
        <w:rPr>
          <w:rFonts w:ascii="Arial" w:hAnsi="Arial" w:cs="Arial"/>
          <w:sz w:val="18"/>
          <w:szCs w:val="18"/>
        </w:rPr>
        <w:t xml:space="preserve">The City of Milton-Freewater is an Equal Opportunity Employer.  We are dedicated to a policy of non-discrimination in employment on the basis of race, color, religion, sex, national origin, </w:t>
      </w:r>
      <w:proofErr w:type="gramStart"/>
      <w:r w:rsidRPr="00E52FE2">
        <w:rPr>
          <w:rFonts w:ascii="Arial" w:hAnsi="Arial" w:cs="Arial"/>
          <w:sz w:val="18"/>
          <w:szCs w:val="18"/>
        </w:rPr>
        <w:t>age</w:t>
      </w:r>
      <w:proofErr w:type="gramEnd"/>
      <w:r w:rsidRPr="00E52FE2">
        <w:rPr>
          <w:rFonts w:ascii="Arial" w:hAnsi="Arial" w:cs="Arial"/>
          <w:sz w:val="18"/>
          <w:szCs w:val="18"/>
        </w:rPr>
        <w:t>, mental or physical disability.</w:t>
      </w:r>
    </w:p>
    <w:sectPr w:rsidR="00DA59C8" w:rsidRPr="00E52FE2" w:rsidSect="00FA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576E7"/>
    <w:rsid w:val="000A723D"/>
    <w:rsid w:val="000B37B4"/>
    <w:rsid w:val="00195198"/>
    <w:rsid w:val="002D3073"/>
    <w:rsid w:val="002F13E7"/>
    <w:rsid w:val="003156B5"/>
    <w:rsid w:val="00341E1C"/>
    <w:rsid w:val="004405BD"/>
    <w:rsid w:val="0044460A"/>
    <w:rsid w:val="00447D13"/>
    <w:rsid w:val="004B190F"/>
    <w:rsid w:val="005035A9"/>
    <w:rsid w:val="00536CFC"/>
    <w:rsid w:val="00605067"/>
    <w:rsid w:val="00621FC7"/>
    <w:rsid w:val="006E197D"/>
    <w:rsid w:val="007C0BCA"/>
    <w:rsid w:val="008E2664"/>
    <w:rsid w:val="009D5172"/>
    <w:rsid w:val="009F6D8D"/>
    <w:rsid w:val="00AF756A"/>
    <w:rsid w:val="00BB6280"/>
    <w:rsid w:val="00C570BA"/>
    <w:rsid w:val="00C82014"/>
    <w:rsid w:val="00CB6DD1"/>
    <w:rsid w:val="00D71C5A"/>
    <w:rsid w:val="00DA59C8"/>
    <w:rsid w:val="00DD5758"/>
    <w:rsid w:val="00E37610"/>
    <w:rsid w:val="00E507BE"/>
    <w:rsid w:val="00E52FE2"/>
    <w:rsid w:val="00ED0E3C"/>
    <w:rsid w:val="00ED2FA6"/>
    <w:rsid w:val="00F32540"/>
    <w:rsid w:val="00FA41C1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Teresa Dutcher</cp:lastModifiedBy>
  <cp:revision>3</cp:revision>
  <cp:lastPrinted>2018-05-16T21:33:00Z</cp:lastPrinted>
  <dcterms:created xsi:type="dcterms:W3CDTF">2018-05-16T21:34:00Z</dcterms:created>
  <dcterms:modified xsi:type="dcterms:W3CDTF">2018-05-21T17:41:00Z</dcterms:modified>
</cp:coreProperties>
</file>